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A" w:rsidRPr="0046479A" w:rsidRDefault="0046479A" w:rsidP="0046479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5438" w:rsidRDefault="007B643C" w:rsidP="00FD543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0875" cy="8086725"/>
            <wp:effectExtent l="0" t="0" r="9525" b="9525"/>
            <wp:docPr id="2" name="Рисунок 2" descr="C:\Users\Администратор\Desktop\документы 2021 год\конкурс проф. мастерства\воспитатель,учитель года\Родственники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кументы 2021 год\конкурс проф. мастерства\воспитатель,учитель года\Родственники21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5438" w:rsidRDefault="00FD5438" w:rsidP="00E105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438" w:rsidRDefault="00FD5438" w:rsidP="00E105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D5438" w:rsidSect="00FD5438">
          <w:headerReference w:type="even" r:id="rId10"/>
          <w:headerReference w:type="default" r:id="rId11"/>
          <w:pgSz w:w="11906" w:h="16838"/>
          <w:pgMar w:top="851" w:right="424" w:bottom="1134" w:left="426" w:header="708" w:footer="708" w:gutter="0"/>
          <w:cols w:space="708"/>
          <w:titlePg/>
          <w:docGrid w:linePitch="360"/>
        </w:sectPr>
      </w:pPr>
    </w:p>
    <w:p w:rsidR="00FD5438" w:rsidRDefault="00FD5438" w:rsidP="00E105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5A1" w:rsidRPr="00E105A1" w:rsidRDefault="00E105A1" w:rsidP="00E105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анкета участника муниципального конкурса в срок до 25 января 2022 года (Приложение №2).</w:t>
      </w:r>
    </w:p>
    <w:p w:rsidR="00E105A1" w:rsidRPr="00E105A1" w:rsidRDefault="00E105A1" w:rsidP="00E105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105A1" w:rsidRPr="00E105A1" w:rsidRDefault="00E105A1" w:rsidP="00E105A1">
      <w:pPr>
        <w:ind w:left="709" w:hanging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4.2. Конкурс проводится в 3 этапа с 14 февраля по 25 марта 2022: </w:t>
      </w:r>
    </w:p>
    <w:p w:rsidR="00E105A1" w:rsidRPr="00E105A1" w:rsidRDefault="00E105A1" w:rsidP="00E10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первый этап (заочный)  -   с 14 февраля по 28 февраля 2022 года;</w:t>
      </w:r>
    </w:p>
    <w:p w:rsidR="00E105A1" w:rsidRPr="00E105A1" w:rsidRDefault="00E105A1" w:rsidP="00E10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второй этап (очный) –       с 4 марта по  16  марта 2022 г.;</w:t>
      </w:r>
    </w:p>
    <w:p w:rsidR="00E105A1" w:rsidRPr="00E105A1" w:rsidRDefault="00E105A1" w:rsidP="00E105A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третий этап (очный)  -  заключительный  - 25 марта 2022 года</w:t>
      </w:r>
    </w:p>
    <w:p w:rsidR="00E105A1" w:rsidRPr="00E105A1" w:rsidRDefault="00E105A1" w:rsidP="00E105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педагогов, набравших максимальное количество баллов на первом этапе, принимают участие в финале.</w:t>
      </w:r>
    </w:p>
    <w:p w:rsidR="00E105A1" w:rsidRPr="00E105A1" w:rsidRDefault="00E105A1" w:rsidP="00E105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5A1" w:rsidRPr="00E105A1" w:rsidRDefault="00E105A1" w:rsidP="00E105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1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Конкурсные испытания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10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    Первый этап с 25 февраля по 28 февраля</w:t>
      </w:r>
    </w:p>
    <w:p w:rsidR="00E105A1" w:rsidRPr="00E105A1" w:rsidRDefault="00E105A1" w:rsidP="00E105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E1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1 этапе участниками конкурса предоставляются: </w:t>
      </w:r>
    </w:p>
    <w:p w:rsidR="00E105A1" w:rsidRPr="00E105A1" w:rsidRDefault="00E105A1" w:rsidP="00E105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E105A1" w:rsidRPr="00E105A1" w:rsidRDefault="00E105A1" w:rsidP="00E105A1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об опыте своей работы для участия в первом (отборочном) этапе конкурса в электронном (</w:t>
      </w:r>
      <w:proofErr w:type="spellStart"/>
      <w:r w:rsidRPr="00E1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E1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на бумажном носителе на электронный адрес:</w:t>
      </w:r>
      <w:r w:rsidRPr="00E105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2" w:history="1">
        <w:r w:rsidRPr="00E105A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Zaytseva</w:t>
        </w:r>
        <w:r w:rsidRPr="00E105A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57</w:t>
        </w:r>
        <w:r w:rsidRPr="00E105A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</w:t>
        </w:r>
        <w:r w:rsidRPr="00E105A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@</w:t>
        </w:r>
        <w:r w:rsidRPr="00E105A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yandex</w:t>
        </w:r>
        <w:r w:rsidRPr="00E105A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E105A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</w:hyperlink>
      <w:r w:rsidRPr="00E105A1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E10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также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раскрываются мотивы выбора профессии педагога образовательной организации, реализующей программы общего образования, и отражающее его собственные педагогические принципы и подходы к образованию и его понимание ценности и уникальности периода детства и миссии педагога в современных условиях).</w:t>
      </w:r>
    </w:p>
    <w:p w:rsidR="00E105A1" w:rsidRPr="00E105A1" w:rsidRDefault="00E105A1" w:rsidP="00E1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Продолжительность выступления 5 мин. </w:t>
      </w:r>
    </w:p>
    <w:p w:rsidR="00E105A1" w:rsidRPr="00E105A1" w:rsidRDefault="00E105A1" w:rsidP="00E105A1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105A1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E105A1" w:rsidRPr="00E105A1" w:rsidRDefault="00E105A1" w:rsidP="00E105A1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Технологическую карту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технологии, указанной в </w:t>
      </w:r>
      <w:proofErr w:type="spellStart"/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видеопрезентации</w:t>
      </w:r>
      <w:proofErr w:type="spellEnd"/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105A1" w:rsidRPr="00E105A1" w:rsidRDefault="00E105A1" w:rsidP="00E105A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05A1" w:rsidRPr="00E105A1" w:rsidRDefault="00E105A1" w:rsidP="00E105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Данные материалы  принимаются до </w:t>
      </w:r>
      <w:r w:rsidRPr="00E105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25 февраля </w:t>
      </w:r>
      <w:r w:rsidRPr="00E1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года.  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Содержанием первого тура конкурса является изучение материалов из опыта работы, предоставленных конкурсантом. </w:t>
      </w:r>
    </w:p>
    <w:p w:rsidR="00E105A1" w:rsidRPr="00E105A1" w:rsidRDefault="00E105A1" w:rsidP="00E105A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10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E105A1" w:rsidRPr="00E105A1" w:rsidRDefault="00E105A1" w:rsidP="00E1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Оценка публичного выступления проходит по следующим критериям:</w:t>
      </w:r>
    </w:p>
    <w:p w:rsidR="00E105A1" w:rsidRPr="00E105A1" w:rsidRDefault="00E105A1" w:rsidP="00E105A1">
      <w:pPr>
        <w:numPr>
          <w:ilvl w:val="0"/>
          <w:numId w:val="2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Общая и профессиональная эрудиция</w:t>
      </w:r>
      <w:r w:rsidRPr="00E105A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E105A1" w:rsidRPr="00E105A1" w:rsidRDefault="00E105A1" w:rsidP="00E105A1">
      <w:pPr>
        <w:numPr>
          <w:ilvl w:val="0"/>
          <w:numId w:val="2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Аналитическая компетентность </w:t>
      </w:r>
    </w:p>
    <w:p w:rsidR="00E105A1" w:rsidRPr="00E105A1" w:rsidRDefault="00E105A1" w:rsidP="00E105A1">
      <w:pPr>
        <w:numPr>
          <w:ilvl w:val="0"/>
          <w:numId w:val="2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Практическая значимость представленной работы</w:t>
      </w:r>
      <w:r w:rsidRPr="00E105A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E105A1" w:rsidRPr="00E105A1" w:rsidRDefault="00E105A1" w:rsidP="00E105A1">
      <w:pPr>
        <w:numPr>
          <w:ilvl w:val="0"/>
          <w:numId w:val="2"/>
        </w:numPr>
        <w:tabs>
          <w:tab w:val="num" w:pos="252"/>
        </w:tabs>
        <w:autoSpaceDE w:val="0"/>
        <w:autoSpaceDN w:val="0"/>
        <w:adjustRightInd w:val="0"/>
        <w:spacing w:after="0" w:line="240" w:lineRule="auto"/>
        <w:ind w:left="252" w:hanging="25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Культура публичного выступления</w:t>
      </w:r>
      <w:r w:rsidRPr="00E105A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E105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Умение обосновывать заявленную позицию дополнительными аргументами .</w:t>
      </w:r>
    </w:p>
    <w:p w:rsidR="00E105A1" w:rsidRPr="00E105A1" w:rsidRDefault="00E105A1" w:rsidP="00E105A1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количество баллов -50</w:t>
      </w:r>
    </w:p>
    <w:p w:rsidR="00E105A1" w:rsidRPr="00E105A1" w:rsidRDefault="00E105A1" w:rsidP="00E105A1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105A1" w:rsidRPr="00E105A1" w:rsidRDefault="00E105A1" w:rsidP="00E105A1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5.2.</w:t>
      </w:r>
      <w:r w:rsidRPr="00E105A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Второй этап конкурса с 4 марта по 16 марта 2022 г.</w:t>
      </w:r>
    </w:p>
    <w:p w:rsidR="00E105A1" w:rsidRPr="00E105A1" w:rsidRDefault="00E105A1" w:rsidP="00E105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второй этап конкурса выходят конкурсанты, набравших наибольшее количество баллов по итогам первого этапа муниципального конкурса.</w:t>
      </w:r>
    </w:p>
    <w:p w:rsidR="00E105A1" w:rsidRPr="00E105A1" w:rsidRDefault="00E105A1" w:rsidP="00E105A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5A1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С 4 марта по 16 марта </w:t>
      </w:r>
      <w:r w:rsidRPr="00E105A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10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Конкурсное испытание «Открытый просмотр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урока</w:t>
      </w:r>
      <w:r w:rsidRPr="00E10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05A1" w:rsidRPr="00E105A1" w:rsidRDefault="00E105A1" w:rsidP="00E1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Цель: демонстрация конкурсантом профессиональных компетенций в области проведения и анализа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урока 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основной формы организации учебно-воспитательного процесса</w:t>
      </w:r>
      <w:proofErr w:type="gramStart"/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E105A1" w:rsidRPr="00E105A1" w:rsidRDefault="00E105A1" w:rsidP="00E105A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ab/>
        <w:t xml:space="preserve">На этом этапе конкурса конкурсант должен показать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урок </w:t>
      </w:r>
      <w:r w:rsidRPr="00E105A1">
        <w:rPr>
          <w:rFonts w:ascii="Times New Roman" w:eastAsia="Calibri" w:hAnsi="Times New Roman" w:cs="Times New Roman"/>
          <w:sz w:val="26"/>
          <w:szCs w:val="26"/>
        </w:rPr>
        <w:t xml:space="preserve">по заявленной тематике, 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незнакомом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классе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Возрастная группа, в которой будет проводиться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выбирается конкурсантом.</w:t>
      </w:r>
      <w:r w:rsidRPr="00E105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урока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в соответствии с календарно-тематическим планированием и рабочей программой по соответствующему направлению. </w:t>
      </w:r>
    </w:p>
    <w:p w:rsidR="00E105A1" w:rsidRPr="00E105A1" w:rsidRDefault="00E105A1" w:rsidP="00E105A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Регламент конкурсного испытания: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урока – 4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минут; самоанализ занятия и ответы на вопросы членов жюри – до 10 минут. 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05A1">
        <w:rPr>
          <w:rFonts w:ascii="Times New Roman" w:eastAsia="Calibri" w:hAnsi="Times New Roman" w:cs="Times New Roman"/>
          <w:i/>
          <w:sz w:val="26"/>
          <w:szCs w:val="26"/>
        </w:rPr>
        <w:t>Критерии оценки занятия: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05A1">
        <w:rPr>
          <w:rFonts w:ascii="Times New Roman" w:eastAsia="Calibri" w:hAnsi="Times New Roman" w:cs="Times New Roman"/>
          <w:i/>
          <w:sz w:val="26"/>
          <w:szCs w:val="26"/>
        </w:rPr>
        <w:t>- профессиональная компетентность,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05A1">
        <w:rPr>
          <w:rFonts w:ascii="Times New Roman" w:eastAsia="Calibri" w:hAnsi="Times New Roman" w:cs="Times New Roman"/>
          <w:i/>
          <w:sz w:val="26"/>
          <w:szCs w:val="26"/>
        </w:rPr>
        <w:t xml:space="preserve"> -умение работать с коллективом незнакомых  детей,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05A1">
        <w:rPr>
          <w:rFonts w:ascii="Times New Roman" w:eastAsia="Calibri" w:hAnsi="Times New Roman" w:cs="Times New Roman"/>
          <w:i/>
          <w:sz w:val="26"/>
          <w:szCs w:val="26"/>
        </w:rPr>
        <w:t xml:space="preserve">- степень реализации принципов развивающего обучения, 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05A1">
        <w:rPr>
          <w:rFonts w:ascii="Times New Roman" w:eastAsia="Calibri" w:hAnsi="Times New Roman" w:cs="Times New Roman"/>
          <w:i/>
          <w:sz w:val="26"/>
          <w:szCs w:val="26"/>
        </w:rPr>
        <w:t>-использование педагогических и информационно-коммуникационных технологий,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105A1">
        <w:rPr>
          <w:rFonts w:ascii="Times New Roman" w:eastAsia="Calibri" w:hAnsi="Times New Roman" w:cs="Times New Roman"/>
          <w:i/>
          <w:sz w:val="26"/>
          <w:szCs w:val="26"/>
        </w:rPr>
        <w:t>общая культура (культура общения);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i/>
          <w:sz w:val="26"/>
          <w:szCs w:val="26"/>
        </w:rPr>
        <w:t xml:space="preserve"> -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самостоятельности, активности и творчества воспитанников  ---</w:t>
      </w:r>
      <w:r w:rsidRPr="00E105A1">
        <w:rPr>
          <w:rFonts w:ascii="Times New Roman" w:eastAsia="Calibri" w:hAnsi="Times New Roman" w:cs="Times New Roman"/>
          <w:i/>
          <w:sz w:val="26"/>
          <w:szCs w:val="26"/>
        </w:rPr>
        <w:t>соответствие открытого педагогического мероприятия предоставленному опыту</w:t>
      </w:r>
      <w:r w:rsidRPr="00E105A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>-</w:t>
      </w:r>
      <w:r w:rsidRPr="00E105A1">
        <w:rPr>
          <w:rFonts w:ascii="Times New Roman" w:eastAsia="Calibri" w:hAnsi="Times New Roman" w:cs="Times New Roman"/>
          <w:i/>
          <w:sz w:val="26"/>
          <w:szCs w:val="26"/>
        </w:rPr>
        <w:t xml:space="preserve"> умение провести самоанализ проведенного мероприятия.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ab/>
        <w:t>Максимальное количество баллов -60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5.3. Финальный этап: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проводится 25 марта 2022 в актовом зале администрации.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Финал Конкурса включает ряд конкурсных испытаний: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«Визитная карточка» - 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(регламент 5 минут). Конкурсант в формате </w:t>
      </w:r>
      <w:proofErr w:type="spellStart"/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самопрезентации</w:t>
      </w:r>
      <w:proofErr w:type="spellEnd"/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себя как человека и профессионала (раскрываются мотивы выбора профессии педагога образовательной организации, реализующей общего образования, и отражающее его собственные педагогические принципы и подходы к образованию и его понимание ценности и уникальности периода подросткового детства и миссии педагога в современных условиях).</w:t>
      </w:r>
      <w:r w:rsidRPr="00E105A1">
        <w:rPr>
          <w:rFonts w:ascii="Times New Roman" w:eastAsia="Calibri" w:hAnsi="Times New Roman" w:cs="Times New Roman"/>
          <w:sz w:val="26"/>
          <w:szCs w:val="26"/>
        </w:rPr>
        <w:t xml:space="preserve"> Ф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 </w:t>
      </w:r>
      <w:proofErr w:type="spellStart"/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самопрезентации</w:t>
      </w:r>
      <w:proofErr w:type="spellEnd"/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свободная, возможно участие группы педагогов поддержки).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 - 40</w:t>
      </w:r>
    </w:p>
    <w:p w:rsidR="00E105A1" w:rsidRPr="00E105A1" w:rsidRDefault="00E105A1" w:rsidP="00E105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оценивания: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теме (10 баллов);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информативность (10 баллов);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оригинальность (10 баллов);</w:t>
      </w:r>
    </w:p>
    <w:p w:rsidR="00E105A1" w:rsidRPr="00E105A1" w:rsidRDefault="00E105A1" w:rsidP="00E105A1">
      <w:pPr>
        <w:ind w:left="3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 корректность подачи информации (10 баллов).</w:t>
      </w: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105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E10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психолого-педагогических ситуаций</w:t>
      </w:r>
      <w:r w:rsidRPr="00E105A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минут участник Конкурса должен разрешить предложенную членами жюри педагогическую ситуацию.- 10 баллов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b/>
          <w:sz w:val="26"/>
          <w:szCs w:val="26"/>
        </w:rPr>
        <w:tab/>
        <w:t>«Педагогическая риторика» - профессиональный диалог</w:t>
      </w:r>
      <w:r w:rsidRPr="00E105A1">
        <w:rPr>
          <w:rFonts w:ascii="Times New Roman" w:eastAsia="Calibri" w:hAnsi="Times New Roman" w:cs="Times New Roman"/>
          <w:sz w:val="26"/>
          <w:szCs w:val="26"/>
        </w:rPr>
        <w:t xml:space="preserve"> .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Участники конкурса участвуют в диалоге с членами жюри по актуальным вопросам состояния современного образования в РФ.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К</w:t>
      </w:r>
      <w:r w:rsidRPr="00E105A1">
        <w:rPr>
          <w:rFonts w:ascii="Times New Roman" w:eastAsia="Calibri" w:hAnsi="Times New Roman" w:cs="Times New Roman"/>
          <w:sz w:val="26"/>
          <w:szCs w:val="26"/>
        </w:rPr>
        <w:t>онкурсанты формулируют свои профессиональные взгляды, ценности, позиции в свободной дискуссии. Содержание вопросов формируется из законодательных и нормативных документов, определяющих государственную образовательную политику в сфере образования. Вопросы носят общий характер и выявляют общий уровень профессиональной грамотности педагогического работника</w:t>
      </w:r>
    </w:p>
    <w:p w:rsidR="00E105A1" w:rsidRPr="00E105A1" w:rsidRDefault="00E105A1" w:rsidP="00E105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Максимальное количество баллов – 50 баллов </w:t>
      </w:r>
    </w:p>
    <w:p w:rsidR="00E105A1" w:rsidRPr="00E105A1" w:rsidRDefault="00E105A1" w:rsidP="00E1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Критерии оценки</w:t>
      </w:r>
    </w:p>
    <w:p w:rsidR="00E105A1" w:rsidRPr="00E105A1" w:rsidRDefault="00E105A1" w:rsidP="00E105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105A1">
        <w:rPr>
          <w:rFonts w:ascii="Times New Roman" w:eastAsia="Calibri" w:hAnsi="Times New Roman" w:cs="Times New Roman"/>
          <w:sz w:val="26"/>
          <w:szCs w:val="26"/>
        </w:rPr>
        <w:t xml:space="preserve"> понимание тенденций развития образования;</w:t>
      </w:r>
    </w:p>
    <w:p w:rsidR="00E105A1" w:rsidRPr="00E105A1" w:rsidRDefault="00E105A1" w:rsidP="00E105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>- масштабность и нестандартность суждений; решений</w:t>
      </w:r>
    </w:p>
    <w:p w:rsidR="00E105A1" w:rsidRPr="00E105A1" w:rsidRDefault="00E105A1" w:rsidP="00E105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>- обоснованность и конструктивность предложений;</w:t>
      </w:r>
    </w:p>
    <w:p w:rsidR="00E105A1" w:rsidRPr="00E105A1" w:rsidRDefault="00E105A1" w:rsidP="00E105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>- коммуникация и языковая культура;</w:t>
      </w:r>
    </w:p>
    <w:p w:rsidR="00E105A1" w:rsidRPr="00E105A1" w:rsidRDefault="00E105A1" w:rsidP="00E105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>- наличие ценностных ориентиров и личная позиция.</w:t>
      </w:r>
    </w:p>
    <w:p w:rsidR="00E105A1" w:rsidRPr="00E105A1" w:rsidRDefault="00E105A1" w:rsidP="00E105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05A1" w:rsidRPr="00E105A1" w:rsidRDefault="00E105A1" w:rsidP="00E105A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Подведение итогов и награждение победителей</w:t>
      </w:r>
    </w:p>
    <w:p w:rsidR="00E105A1" w:rsidRPr="00E105A1" w:rsidRDefault="00E105A1" w:rsidP="00E105A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>Выполнение конкурсных заданий каждым участником рассматриваются всеми членами конкурсной комиссии. Состав конкурсной комиссии утверждается приказом МКУ «Управление образования Хасанского муниципального района».</w:t>
      </w: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>На основании среднего балла, выставленного каждым членом конкурсной комиссии каждому конкурсанту по всем конкурсным заданиям (двух этапов), выстраивается рейтинг участников.</w:t>
      </w: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>В случае равенства баллов участников распределение мест в рейтинге между ними определяется путем голосования всех членов конкурсной комиссии, в случае равенства голосов решающим голосом обладает председатель конкурсной комиссии.</w:t>
      </w: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>Участники Конкурса награждаются дипломами управления образования Хасанского муниципального района, победитель и призеры Конкурса - грамотами управления образования Хасанского муниципального района и призами.</w:t>
      </w: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 xml:space="preserve">Победитель Конкурса заявляется Оргкомитетом Конкурса на участие в региональном этапе Всероссийского конкурса. </w:t>
      </w:r>
    </w:p>
    <w:p w:rsidR="00E105A1" w:rsidRPr="00E105A1" w:rsidRDefault="00E105A1" w:rsidP="00E1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105A1" w:rsidRPr="00E105A1" w:rsidRDefault="00E105A1" w:rsidP="00E1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105A1">
        <w:rPr>
          <w:rFonts w:ascii="Times New Roman" w:eastAsia="Calibri" w:hAnsi="Times New Roman" w:cs="Times New Roman"/>
          <w:b/>
          <w:bCs/>
          <w:sz w:val="26"/>
          <w:szCs w:val="26"/>
        </w:rPr>
        <w:t>7. Финансирование Конкурса</w:t>
      </w: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5A1">
        <w:rPr>
          <w:rFonts w:ascii="Times New Roman" w:eastAsia="Calibri" w:hAnsi="Times New Roman" w:cs="Times New Roman"/>
          <w:sz w:val="26"/>
          <w:szCs w:val="26"/>
        </w:rPr>
        <w:t>Расходы по проведению Конкурса осуществляются за счёт средств бюджета МКУ «Управления образования»</w:t>
      </w:r>
      <w:r w:rsidRPr="00E1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Руководители ОУ, спонсоры и другие частные лица могут устанавливать индивидуальные призы для конкурсантов.</w:t>
      </w: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05A1" w:rsidRPr="00E105A1" w:rsidRDefault="00E105A1" w:rsidP="00E105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5438" w:rsidRDefault="00551BFB" w:rsidP="00551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D5438" w:rsidRDefault="00FD5438" w:rsidP="00551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38" w:rsidRDefault="00FD5438" w:rsidP="00551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38" w:rsidRDefault="00FD5438" w:rsidP="00551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FB" w:rsidRDefault="00551BFB" w:rsidP="00551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3F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D272E" w:rsidRPr="003F0164" w:rsidRDefault="006D272E" w:rsidP="00551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FB" w:rsidRPr="003F0164" w:rsidRDefault="00551BFB" w:rsidP="006D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</w:p>
    <w:p w:rsidR="00551BFB" w:rsidRDefault="006D272E" w:rsidP="006D272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1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конкурса</w:t>
      </w:r>
    </w:p>
    <w:p w:rsidR="006D272E" w:rsidRDefault="00551BFB" w:rsidP="006D272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6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3F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72E" w:rsidRDefault="006D272E" w:rsidP="00551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2E" w:rsidRPr="00E105A1" w:rsidRDefault="006D272E" w:rsidP="00551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E105A1" w:rsidRDefault="006D272E" w:rsidP="00551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51BFB"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6D272E" w:rsidRPr="00E105A1" w:rsidRDefault="006D272E" w:rsidP="00551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E105A1" w:rsidRDefault="00551BFB" w:rsidP="00E1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A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6D272E" w:rsidRPr="00E1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Pr="00E105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272E" w:rsidRPr="00E105A1" w:rsidRDefault="006D272E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E" w:rsidRPr="00E105A1" w:rsidRDefault="006D272E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_______________________________________________________</w:t>
      </w:r>
    </w:p>
    <w:p w:rsidR="00551BFB" w:rsidRPr="00E105A1" w:rsidRDefault="00551BFB" w:rsidP="00E1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A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кандидата на участие в конкурсе)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E105A1" w:rsidRDefault="00551BFB" w:rsidP="00E1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A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(занимаемая должность, наименование — по трудовой книжке)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E105A1" w:rsidRDefault="00551BFB" w:rsidP="00E1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A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работы, наименование в соответствии с Уставом)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_______________________________________________________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6D272E"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конкурсе  «Педагог </w:t>
      </w: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D272E"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272E" w:rsidRPr="00E105A1" w:rsidRDefault="006D272E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E" w:rsidRPr="00E105A1" w:rsidRDefault="006D272E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E" w:rsidRPr="00E105A1" w:rsidRDefault="006D272E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A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A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A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551BFB" w:rsidRPr="00E105A1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E105A1" w:rsidRDefault="00551BFB" w:rsidP="00551BFB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51BFB" w:rsidRPr="00E105A1" w:rsidRDefault="00551BFB" w:rsidP="00551BFB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6479A" w:rsidRPr="00E105A1" w:rsidRDefault="0046479A" w:rsidP="0046479A">
      <w:pPr>
        <w:shd w:val="clear" w:color="auto" w:fill="FFFFFF"/>
        <w:autoSpaceDE w:val="0"/>
        <w:autoSpaceDN w:val="0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551BFB" w:rsidRPr="00E105A1" w:rsidRDefault="00551BFB" w:rsidP="0046479A">
      <w:pPr>
        <w:shd w:val="clear" w:color="auto" w:fill="FFFFFF"/>
        <w:autoSpaceDE w:val="0"/>
        <w:autoSpaceDN w:val="0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46479A" w:rsidRDefault="0046479A" w:rsidP="0046479A">
      <w:pPr>
        <w:shd w:val="clear" w:color="auto" w:fill="FFFFFF"/>
        <w:autoSpaceDE w:val="0"/>
        <w:autoSpaceDN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6D272E" w:rsidRDefault="006D272E" w:rsidP="0046479A">
      <w:pPr>
        <w:shd w:val="clear" w:color="auto" w:fill="FFFFFF"/>
        <w:autoSpaceDE w:val="0"/>
        <w:autoSpaceDN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6D272E" w:rsidRDefault="006D272E" w:rsidP="0046479A">
      <w:pPr>
        <w:shd w:val="clear" w:color="auto" w:fill="FFFFFF"/>
        <w:autoSpaceDE w:val="0"/>
        <w:autoSpaceDN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6D272E" w:rsidRPr="0046479A" w:rsidRDefault="002C0092" w:rsidP="0046479A">
      <w:pPr>
        <w:shd w:val="clear" w:color="auto" w:fill="FFFFFF"/>
        <w:autoSpaceDE w:val="0"/>
        <w:autoSpaceDN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D272E">
        <w:rPr>
          <w:rFonts w:ascii="Times New Roman" w:hAnsi="Times New Roman" w:cs="Times New Roman"/>
          <w:sz w:val="26"/>
          <w:szCs w:val="26"/>
        </w:rPr>
        <w:t>риложение 2</w:t>
      </w:r>
    </w:p>
    <w:p w:rsidR="0046479A" w:rsidRPr="0046479A" w:rsidRDefault="0046479A" w:rsidP="0046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9A">
        <w:rPr>
          <w:rFonts w:ascii="Times New Roman" w:hAnsi="Times New Roman" w:cs="Times New Roman"/>
          <w:b/>
          <w:sz w:val="28"/>
          <w:szCs w:val="28"/>
        </w:rPr>
        <w:t xml:space="preserve">Анкета   участника   </w:t>
      </w:r>
      <w:r w:rsidR="0059719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6479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6479A" w:rsidRPr="0046479A" w:rsidRDefault="0046479A" w:rsidP="0046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9A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46479A" w:rsidRPr="0046479A" w:rsidRDefault="00AF6AB1" w:rsidP="0046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«Учитель </w:t>
      </w:r>
      <w:r w:rsidR="00CB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79A" w:rsidRPr="0046479A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198">
        <w:rPr>
          <w:rFonts w:ascii="Times New Roman" w:hAnsi="Times New Roman" w:cs="Times New Roman"/>
          <w:b/>
          <w:sz w:val="28"/>
          <w:szCs w:val="28"/>
        </w:rPr>
        <w:t xml:space="preserve"> – 2022</w:t>
      </w:r>
      <w:r w:rsidR="0046479A" w:rsidRPr="0046479A">
        <w:rPr>
          <w:rFonts w:ascii="Times New Roman" w:hAnsi="Times New Roman" w:cs="Times New Roman"/>
          <w:b/>
          <w:sz w:val="28"/>
          <w:szCs w:val="28"/>
        </w:rPr>
        <w:t>»</w:t>
      </w:r>
    </w:p>
    <w:p w:rsidR="0046479A" w:rsidRPr="0046479A" w:rsidRDefault="0046479A" w:rsidP="0046479A">
      <w:pPr>
        <w:shd w:val="clear" w:color="auto" w:fill="FFFFFF"/>
        <w:autoSpaceDE w:val="0"/>
        <w:autoSpaceDN w:val="0"/>
        <w:ind w:right="-635"/>
        <w:jc w:val="center"/>
        <w:rPr>
          <w:rFonts w:ascii="Times New Roman" w:hAnsi="Times New Roman" w:cs="Times New Roman"/>
          <w:sz w:val="26"/>
          <w:szCs w:val="26"/>
        </w:rPr>
      </w:pPr>
      <w:r w:rsidRPr="0046479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46479A" w:rsidRPr="0046479A" w:rsidRDefault="0046479A" w:rsidP="0046479A">
      <w:pPr>
        <w:shd w:val="clear" w:color="auto" w:fill="FFFFFF"/>
        <w:autoSpaceDE w:val="0"/>
        <w:autoSpaceDN w:val="0"/>
        <w:ind w:right="-635"/>
        <w:jc w:val="center"/>
        <w:rPr>
          <w:rFonts w:ascii="Times New Roman" w:hAnsi="Times New Roman" w:cs="Times New Roman"/>
          <w:sz w:val="26"/>
          <w:szCs w:val="26"/>
        </w:rPr>
      </w:pPr>
      <w:r w:rsidRPr="0046479A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tbl>
      <w:tblPr>
        <w:tblW w:w="9782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7"/>
        <w:gridCol w:w="145"/>
        <w:gridCol w:w="3640"/>
      </w:tblGrid>
      <w:tr w:rsidR="0046479A" w:rsidRPr="0046479A" w:rsidTr="00385AD9">
        <w:trPr>
          <w:trHeight w:val="494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b/>
                <w:sz w:val="26"/>
                <w:szCs w:val="26"/>
              </w:rPr>
              <w:t>1. Общие сведения</w:t>
            </w:r>
          </w:p>
        </w:tc>
      </w:tr>
      <w:tr w:rsidR="0046479A" w:rsidRPr="0046479A" w:rsidTr="003F0164">
        <w:trPr>
          <w:trHeight w:hRule="exact" w:val="494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Населённый пункт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hRule="exact" w:val="494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hRule="exact" w:val="490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hRule="exact" w:val="1170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85AD9">
        <w:trPr>
          <w:trHeight w:val="494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b/>
                <w:sz w:val="26"/>
                <w:szCs w:val="26"/>
              </w:rPr>
              <w:t>2. Работа</w:t>
            </w:r>
          </w:p>
        </w:tc>
      </w:tr>
      <w:tr w:rsidR="0046479A" w:rsidRPr="0046479A" w:rsidTr="003F0164">
        <w:trPr>
          <w:trHeight w:hRule="exact" w:val="786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hRule="exact" w:val="711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6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val="819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Общий трудовой 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(полных лет на момент заполнения анкеты)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val="794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Общий педагогический 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(полных лет на момент заполнения анкеты)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val="794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597198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Стаж работы в образовательной системе </w:t>
            </w:r>
            <w:r w:rsidR="0059719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Хасанского района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Дата установления квалификационной категории (если она имеется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), какой именно категории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Почётные звания и награды (наименования и даты получения</w:t>
            </w: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в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записями в трудовой книжке)</w:t>
            </w: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85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b/>
                <w:sz w:val="26"/>
                <w:szCs w:val="26"/>
              </w:rPr>
              <w:t>3. Образование</w:t>
            </w: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98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 и год окончания организации профессионального образования (без сокращений)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  <w:r w:rsidRPr="00464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квалификация по диплому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05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Дополнительное профессиональное 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места и сроки их освоения)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85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b/>
                <w:sz w:val="26"/>
                <w:szCs w:val="26"/>
              </w:rPr>
              <w:t>4. Общественная деятельность</w:t>
            </w: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Участие в разработке и реализации муниципальных, </w:t>
            </w:r>
            <w:r w:rsidRPr="0046479A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региональных, федеральных, </w:t>
            </w:r>
            <w:r w:rsidRPr="0046479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международных программ и проектов</w:t>
            </w: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(с указанием статуса участия)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85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b/>
                <w:sz w:val="26"/>
                <w:szCs w:val="26"/>
              </w:rPr>
              <w:t>5. Контакты</w:t>
            </w: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Рабочий адрес с индексом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4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597198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Рабочий телефон 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7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597198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8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479A" w:rsidRPr="0046479A" w:rsidRDefault="0046479A" w:rsidP="0046479A">
      <w:pPr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rPr>
          <w:rFonts w:ascii="Times New Roman" w:hAnsi="Times New Roman" w:cs="Times New Roman"/>
          <w:spacing w:val="-3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rPr>
          <w:rFonts w:ascii="Times New Roman" w:hAnsi="Times New Roman" w:cs="Times New Roman"/>
          <w:spacing w:val="-3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rPr>
          <w:rFonts w:ascii="Times New Roman" w:hAnsi="Times New Roman" w:cs="Times New Roman"/>
          <w:spacing w:val="-3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rPr>
          <w:rFonts w:ascii="Times New Roman" w:hAnsi="Times New Roman" w:cs="Times New Roman"/>
          <w:spacing w:val="-3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jc w:val="right"/>
        <w:rPr>
          <w:rFonts w:ascii="Times New Roman" w:hAnsi="Times New Roman" w:cs="Times New Roman"/>
          <w:spacing w:val="-3"/>
          <w:sz w:val="26"/>
          <w:szCs w:val="26"/>
        </w:rPr>
      </w:pPr>
    </w:p>
    <w:p w:rsidR="00CF7EAE" w:rsidRDefault="00CF7EAE"/>
    <w:sectPr w:rsidR="00CF7EAE" w:rsidSect="00FD5438">
      <w:pgSz w:w="11906" w:h="16838"/>
      <w:pgMar w:top="851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1F" w:rsidRDefault="0098751F" w:rsidP="0046479A">
      <w:pPr>
        <w:spacing w:after="0" w:line="240" w:lineRule="auto"/>
      </w:pPr>
      <w:r>
        <w:separator/>
      </w:r>
    </w:p>
  </w:endnote>
  <w:endnote w:type="continuationSeparator" w:id="0">
    <w:p w:rsidR="0098751F" w:rsidRDefault="0098751F" w:rsidP="0046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1F" w:rsidRDefault="0098751F" w:rsidP="0046479A">
      <w:pPr>
        <w:spacing w:after="0" w:line="240" w:lineRule="auto"/>
      </w:pPr>
      <w:r>
        <w:separator/>
      </w:r>
    </w:p>
  </w:footnote>
  <w:footnote w:type="continuationSeparator" w:id="0">
    <w:p w:rsidR="0098751F" w:rsidRDefault="0098751F" w:rsidP="0046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4" w:rsidRDefault="00B475BD" w:rsidP="004131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174" w:rsidRDefault="00987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4" w:rsidRDefault="0098751F" w:rsidP="004131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C7"/>
    <w:multiLevelType w:val="hybridMultilevel"/>
    <w:tmpl w:val="CA26AA06"/>
    <w:lvl w:ilvl="0" w:tplc="5FA0D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83D99"/>
    <w:multiLevelType w:val="hybridMultilevel"/>
    <w:tmpl w:val="B89C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B35A2"/>
    <w:multiLevelType w:val="hybridMultilevel"/>
    <w:tmpl w:val="CF487458"/>
    <w:lvl w:ilvl="0" w:tplc="E0C0BC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6462"/>
    <w:multiLevelType w:val="hybridMultilevel"/>
    <w:tmpl w:val="45DC5E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9A"/>
    <w:rsid w:val="00114B5F"/>
    <w:rsid w:val="001511D7"/>
    <w:rsid w:val="0018122D"/>
    <w:rsid w:val="0019470C"/>
    <w:rsid w:val="001D1CE1"/>
    <w:rsid w:val="001F5E07"/>
    <w:rsid w:val="0022341B"/>
    <w:rsid w:val="0023244B"/>
    <w:rsid w:val="0029671D"/>
    <w:rsid w:val="002C0092"/>
    <w:rsid w:val="002D2269"/>
    <w:rsid w:val="002E75CC"/>
    <w:rsid w:val="002F435B"/>
    <w:rsid w:val="00300CB8"/>
    <w:rsid w:val="00337916"/>
    <w:rsid w:val="00356740"/>
    <w:rsid w:val="00365418"/>
    <w:rsid w:val="00377866"/>
    <w:rsid w:val="00387200"/>
    <w:rsid w:val="003B2668"/>
    <w:rsid w:val="003F0164"/>
    <w:rsid w:val="00440F39"/>
    <w:rsid w:val="0046479A"/>
    <w:rsid w:val="00486411"/>
    <w:rsid w:val="00486DE2"/>
    <w:rsid w:val="005277CF"/>
    <w:rsid w:val="00551BFB"/>
    <w:rsid w:val="005631F2"/>
    <w:rsid w:val="00597198"/>
    <w:rsid w:val="005B088B"/>
    <w:rsid w:val="005D553E"/>
    <w:rsid w:val="005D601A"/>
    <w:rsid w:val="00633F06"/>
    <w:rsid w:val="0069492F"/>
    <w:rsid w:val="006D272E"/>
    <w:rsid w:val="0070008E"/>
    <w:rsid w:val="00702E71"/>
    <w:rsid w:val="00740F10"/>
    <w:rsid w:val="0074110E"/>
    <w:rsid w:val="00746BE2"/>
    <w:rsid w:val="00765DAA"/>
    <w:rsid w:val="00777763"/>
    <w:rsid w:val="007B643C"/>
    <w:rsid w:val="00800609"/>
    <w:rsid w:val="0081037F"/>
    <w:rsid w:val="00821348"/>
    <w:rsid w:val="00837667"/>
    <w:rsid w:val="008C3B69"/>
    <w:rsid w:val="008C7D14"/>
    <w:rsid w:val="00902605"/>
    <w:rsid w:val="009328A5"/>
    <w:rsid w:val="00947440"/>
    <w:rsid w:val="0095035E"/>
    <w:rsid w:val="00957D26"/>
    <w:rsid w:val="0098446B"/>
    <w:rsid w:val="0098751F"/>
    <w:rsid w:val="009B2E27"/>
    <w:rsid w:val="009B6F9B"/>
    <w:rsid w:val="00A13878"/>
    <w:rsid w:val="00A2543B"/>
    <w:rsid w:val="00A674D0"/>
    <w:rsid w:val="00AC7070"/>
    <w:rsid w:val="00AF6AB1"/>
    <w:rsid w:val="00B01407"/>
    <w:rsid w:val="00B475BD"/>
    <w:rsid w:val="00C544DB"/>
    <w:rsid w:val="00CB6FFE"/>
    <w:rsid w:val="00CC76C8"/>
    <w:rsid w:val="00CF7EAE"/>
    <w:rsid w:val="00D05541"/>
    <w:rsid w:val="00DC1BB7"/>
    <w:rsid w:val="00E02CBD"/>
    <w:rsid w:val="00E0759E"/>
    <w:rsid w:val="00E105A1"/>
    <w:rsid w:val="00E75C68"/>
    <w:rsid w:val="00E822CF"/>
    <w:rsid w:val="00E91EC4"/>
    <w:rsid w:val="00EA47A0"/>
    <w:rsid w:val="00EB7A81"/>
    <w:rsid w:val="00EF167F"/>
    <w:rsid w:val="00F85315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79A"/>
  </w:style>
  <w:style w:type="character" w:styleId="a5">
    <w:name w:val="page number"/>
    <w:rsid w:val="0046479A"/>
  </w:style>
  <w:style w:type="paragraph" w:styleId="a6">
    <w:name w:val="footnote text"/>
    <w:basedOn w:val="a"/>
    <w:link w:val="a7"/>
    <w:uiPriority w:val="99"/>
    <w:semiHidden/>
    <w:unhideWhenUsed/>
    <w:rsid w:val="0046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4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6479A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6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79A"/>
    <w:rPr>
      <w:rFonts w:ascii="Segoe UI" w:hAnsi="Segoe UI" w:cs="Segoe UI"/>
      <w:sz w:val="18"/>
      <w:szCs w:val="18"/>
    </w:rPr>
  </w:style>
  <w:style w:type="paragraph" w:customStyle="1" w:styleId="ab">
    <w:name w:val="Знак Знак Знак"/>
    <w:basedOn w:val="a"/>
    <w:rsid w:val="00765D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33F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3F0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2543B"/>
    <w:rPr>
      <w:color w:val="0563C1" w:themeColor="hyperlink"/>
      <w:u w:val="single"/>
    </w:rPr>
  </w:style>
  <w:style w:type="character" w:customStyle="1" w:styleId="mail-ui-overflower">
    <w:name w:val="mail-ui-overflower"/>
    <w:basedOn w:val="a0"/>
    <w:rsid w:val="00957D26"/>
  </w:style>
  <w:style w:type="paragraph" w:styleId="ae">
    <w:name w:val="footer"/>
    <w:basedOn w:val="a"/>
    <w:link w:val="af"/>
    <w:uiPriority w:val="99"/>
    <w:unhideWhenUsed/>
    <w:rsid w:val="00E1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79A"/>
  </w:style>
  <w:style w:type="character" w:styleId="a5">
    <w:name w:val="page number"/>
    <w:rsid w:val="0046479A"/>
  </w:style>
  <w:style w:type="paragraph" w:styleId="a6">
    <w:name w:val="footnote text"/>
    <w:basedOn w:val="a"/>
    <w:link w:val="a7"/>
    <w:uiPriority w:val="99"/>
    <w:semiHidden/>
    <w:unhideWhenUsed/>
    <w:rsid w:val="0046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4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6479A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6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79A"/>
    <w:rPr>
      <w:rFonts w:ascii="Segoe UI" w:hAnsi="Segoe UI" w:cs="Segoe UI"/>
      <w:sz w:val="18"/>
      <w:szCs w:val="18"/>
    </w:rPr>
  </w:style>
  <w:style w:type="paragraph" w:customStyle="1" w:styleId="ab">
    <w:name w:val="Знак Знак Знак"/>
    <w:basedOn w:val="a"/>
    <w:rsid w:val="00765D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33F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3F0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2543B"/>
    <w:rPr>
      <w:color w:val="0563C1" w:themeColor="hyperlink"/>
      <w:u w:val="single"/>
    </w:rPr>
  </w:style>
  <w:style w:type="character" w:customStyle="1" w:styleId="mail-ui-overflower">
    <w:name w:val="mail-ui-overflower"/>
    <w:basedOn w:val="a0"/>
    <w:rsid w:val="00957D26"/>
  </w:style>
  <w:style w:type="paragraph" w:styleId="ae">
    <w:name w:val="footer"/>
    <w:basedOn w:val="a"/>
    <w:link w:val="af"/>
    <w:uiPriority w:val="99"/>
    <w:unhideWhenUsed/>
    <w:rsid w:val="00E1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ytseva57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37F0-D444-4B6E-A249-4733BD9F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metodkab</cp:lastModifiedBy>
  <cp:revision>45</cp:revision>
  <cp:lastPrinted>2021-12-14T05:40:00Z</cp:lastPrinted>
  <dcterms:created xsi:type="dcterms:W3CDTF">2020-12-28T06:16:00Z</dcterms:created>
  <dcterms:modified xsi:type="dcterms:W3CDTF">2022-01-13T02:46:00Z</dcterms:modified>
</cp:coreProperties>
</file>